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20F63" w14:textId="31CB4E88" w:rsidR="00E4452B" w:rsidRPr="00E4452B" w:rsidRDefault="00E4452B" w:rsidP="00E4452B">
      <w:pPr>
        <w:jc w:val="center"/>
        <w:rPr>
          <w:b/>
          <w:bCs/>
          <w:sz w:val="28"/>
          <w:szCs w:val="28"/>
        </w:rPr>
      </w:pPr>
      <w:proofErr w:type="spellStart"/>
      <w:r w:rsidRPr="00E4452B">
        <w:rPr>
          <w:b/>
          <w:bCs/>
          <w:sz w:val="28"/>
          <w:szCs w:val="28"/>
        </w:rPr>
        <w:t>KSeF</w:t>
      </w:r>
      <w:proofErr w:type="spellEnd"/>
      <w:r w:rsidRPr="00E4452B">
        <w:rPr>
          <w:b/>
          <w:bCs/>
          <w:sz w:val="28"/>
          <w:szCs w:val="28"/>
        </w:rPr>
        <w:t xml:space="preserve"> w gabinecie  - wdrożenie Krajowego systemu e-faktur w podmiotach udzielających świadczeń zdrowotnych</w:t>
      </w:r>
    </w:p>
    <w:p w14:paraId="3F9CE120" w14:textId="77777777" w:rsidR="00E4452B" w:rsidRDefault="00E4452B" w:rsidP="00E4452B">
      <w:pPr>
        <w:jc w:val="both"/>
        <w:rPr>
          <w:b/>
          <w:bCs/>
        </w:rPr>
      </w:pPr>
    </w:p>
    <w:p w14:paraId="30F631BC" w14:textId="09C4A2AA" w:rsidR="00701C6D" w:rsidRPr="00701C6D" w:rsidRDefault="00701C6D" w:rsidP="00701C6D">
      <w:pPr>
        <w:jc w:val="both"/>
      </w:pPr>
      <w:r w:rsidRPr="00701C6D">
        <w:t>Wprowadzenie Krajowego Systemu e-Faktur (</w:t>
      </w:r>
      <w:proofErr w:type="spellStart"/>
      <w:r w:rsidRPr="00701C6D">
        <w:t>KSeF</w:t>
      </w:r>
      <w:proofErr w:type="spellEnd"/>
      <w:r w:rsidRPr="00701C6D">
        <w:t xml:space="preserve">) to jedna z największych reform administracyjnych ostatnich lat, która </w:t>
      </w:r>
      <w:r>
        <w:t>wpłynie na wszystkie gałęzie gospodarki, w tym na osoby wykonujące zawody medyczne</w:t>
      </w:r>
      <w:r w:rsidRPr="00701C6D">
        <w:t xml:space="preserve">. Choć termin obowiązkowego wdrożenia systemu był przesuwany, ostatecznie stanie się on rzeczywistością dla każdego </w:t>
      </w:r>
      <w:r>
        <w:t xml:space="preserve">przedsiębiorcy. </w:t>
      </w:r>
    </w:p>
    <w:p w14:paraId="2E7A4B12" w14:textId="77777777" w:rsidR="00701C6D" w:rsidRPr="00701C6D" w:rsidRDefault="00701C6D" w:rsidP="00701C6D">
      <w:pPr>
        <w:jc w:val="both"/>
      </w:pPr>
      <w:r w:rsidRPr="00701C6D">
        <w:t>Krajowy System e-Faktur to ogólnopolska platforma teleinformatyczna służąca do wystawiania, otrzymywania i przechowywania faktur ustrukturyzowanych (format XML).</w:t>
      </w:r>
    </w:p>
    <w:p w14:paraId="1535022B" w14:textId="77777777" w:rsidR="00E4452B" w:rsidRPr="00E4452B" w:rsidRDefault="00E4452B" w:rsidP="00E4452B">
      <w:pPr>
        <w:jc w:val="both"/>
        <w:rPr>
          <w:b/>
          <w:bCs/>
        </w:rPr>
      </w:pPr>
      <w:r w:rsidRPr="00E4452B">
        <w:rPr>
          <w:b/>
          <w:bCs/>
        </w:rPr>
        <w:t xml:space="preserve">Zakres podmiotowy – kogo obejmie </w:t>
      </w:r>
      <w:proofErr w:type="spellStart"/>
      <w:r w:rsidRPr="00E4452B">
        <w:rPr>
          <w:b/>
          <w:bCs/>
        </w:rPr>
        <w:t>KSeF</w:t>
      </w:r>
      <w:proofErr w:type="spellEnd"/>
    </w:p>
    <w:p w14:paraId="249EC0D1" w14:textId="4017DFB0" w:rsidR="00701C6D" w:rsidRPr="00701C6D" w:rsidRDefault="00701C6D" w:rsidP="00701C6D">
      <w:pPr>
        <w:jc w:val="both"/>
      </w:pPr>
      <w:r>
        <w:t xml:space="preserve">Po wejściu w życie </w:t>
      </w:r>
      <w:proofErr w:type="spellStart"/>
      <w:r w:rsidRPr="00701C6D">
        <w:t>KSeF</w:t>
      </w:r>
      <w:proofErr w:type="spellEnd"/>
      <w:r w:rsidRPr="00701C6D">
        <w:t xml:space="preserve"> obejmie:</w:t>
      </w:r>
    </w:p>
    <w:p w14:paraId="7957CC24" w14:textId="4A1A5FF1" w:rsidR="00701C6D" w:rsidRPr="00701C6D" w:rsidRDefault="000D12FB" w:rsidP="00701C6D">
      <w:pPr>
        <w:numPr>
          <w:ilvl w:val="0"/>
          <w:numId w:val="1"/>
        </w:numPr>
        <w:jc w:val="both"/>
      </w:pPr>
      <w:r>
        <w:t>fizjoterapeutów</w:t>
      </w:r>
      <w:r w:rsidR="00701C6D" w:rsidRPr="00701C6D">
        <w:t xml:space="preserve"> prowadzących indywidualne praktyki </w:t>
      </w:r>
      <w:r>
        <w:t>fizjoterapeutyczne</w:t>
      </w:r>
      <w:r w:rsidR="00701C6D" w:rsidRPr="00701C6D">
        <w:t>.</w:t>
      </w:r>
    </w:p>
    <w:p w14:paraId="383F8674" w14:textId="4DE39E5C" w:rsidR="00701C6D" w:rsidRPr="00701C6D" w:rsidRDefault="000D12FB" w:rsidP="00701C6D">
      <w:pPr>
        <w:numPr>
          <w:ilvl w:val="0"/>
          <w:numId w:val="1"/>
        </w:numPr>
        <w:jc w:val="both"/>
      </w:pPr>
      <w:r>
        <w:t>g</w:t>
      </w:r>
      <w:r w:rsidR="00701C6D" w:rsidRPr="00701C6D">
        <w:t xml:space="preserve">rupowe praktyki </w:t>
      </w:r>
      <w:r>
        <w:t>fizjoterapeutyczne</w:t>
      </w:r>
      <w:r w:rsidR="00701C6D" w:rsidRPr="00701C6D">
        <w:t xml:space="preserve"> i podmioty lecznicze.</w:t>
      </w:r>
    </w:p>
    <w:p w14:paraId="7815CFE7" w14:textId="23475014" w:rsidR="00701C6D" w:rsidRDefault="000D12FB" w:rsidP="00701C6D">
      <w:pPr>
        <w:numPr>
          <w:ilvl w:val="0"/>
          <w:numId w:val="1"/>
        </w:numPr>
        <w:jc w:val="both"/>
      </w:pPr>
      <w:r>
        <w:t>fizjoterapeutów</w:t>
      </w:r>
      <w:r w:rsidR="00701C6D" w:rsidRPr="00701C6D">
        <w:t xml:space="preserve"> współpracujących z placówkami na kontraktach</w:t>
      </w:r>
      <w:r w:rsidR="00701C6D">
        <w:t xml:space="preserve"> (B2B)</w:t>
      </w:r>
    </w:p>
    <w:p w14:paraId="5BD12F5D" w14:textId="3D6819F4" w:rsidR="000D12FB" w:rsidRPr="00701C6D" w:rsidRDefault="000D12FB" w:rsidP="000D12FB">
      <w:pPr>
        <w:jc w:val="both"/>
      </w:pPr>
      <w:r>
        <w:t xml:space="preserve">Co istotne, </w:t>
      </w:r>
      <w:proofErr w:type="spellStart"/>
      <w:r>
        <w:t>KSeF</w:t>
      </w:r>
      <w:proofErr w:type="spellEnd"/>
      <w:r>
        <w:t xml:space="preserve"> obejmuje zarówno fizjoterapeutów korzystających ze zwolnienia z VAT jak i fizjoterapeutów wykonujących czynności opodatkowane. </w:t>
      </w:r>
    </w:p>
    <w:p w14:paraId="220E5DF2" w14:textId="77777777" w:rsidR="00E4452B" w:rsidRPr="00E4452B" w:rsidRDefault="00E4452B" w:rsidP="00E4452B">
      <w:pPr>
        <w:jc w:val="both"/>
        <w:rPr>
          <w:b/>
          <w:bCs/>
        </w:rPr>
      </w:pPr>
      <w:r w:rsidRPr="00E4452B">
        <w:rPr>
          <w:b/>
          <w:bCs/>
        </w:rPr>
        <w:t>Uwierzytelnienie i dostęp do systemu</w:t>
      </w:r>
    </w:p>
    <w:p w14:paraId="5E54A025" w14:textId="3D324BB7" w:rsidR="00701C6D" w:rsidRPr="00701C6D" w:rsidRDefault="00701C6D" w:rsidP="00701C6D">
      <w:pPr>
        <w:jc w:val="both"/>
      </w:pPr>
      <w:r>
        <w:t xml:space="preserve">W celu skorzystania </w:t>
      </w:r>
      <w:r w:rsidRPr="00701C6D">
        <w:t>z systemu</w:t>
      </w:r>
      <w:r>
        <w:t xml:space="preserve"> konieczne będzie przejście</w:t>
      </w:r>
      <w:r w:rsidRPr="00701C6D">
        <w:t xml:space="preserve"> proces</w:t>
      </w:r>
      <w:r>
        <w:t>u</w:t>
      </w:r>
      <w:r w:rsidRPr="00701C6D">
        <w:t xml:space="preserve"> uwierzytelnienia. System nie korzysta ze zwykłego loginu i hasła.</w:t>
      </w:r>
    </w:p>
    <w:p w14:paraId="6F909EC1" w14:textId="4D308BFB" w:rsidR="00701C6D" w:rsidRPr="00701C6D" w:rsidRDefault="00701C6D" w:rsidP="00701C6D">
      <w:pPr>
        <w:jc w:val="both"/>
      </w:pPr>
      <w:r w:rsidRPr="00701C6D">
        <w:t xml:space="preserve">Najpopularniejszą </w:t>
      </w:r>
      <w:r w:rsidRPr="00E4452B">
        <w:t>metodą autoryzacji będzie</w:t>
      </w:r>
      <w:r w:rsidRPr="00701C6D">
        <w:t xml:space="preserve"> jest Profil Zaufany lub podpis kwalifikowany. W przypadku podmiotów niebędących osobami fizycznymi (np. spółki z o.o. prowadzące przychodnię</w:t>
      </w:r>
      <w:r w:rsidR="000D12FB">
        <w:t xml:space="preserve"> lub gabinet</w:t>
      </w:r>
      <w:r w:rsidRPr="00701C6D">
        <w:t xml:space="preserve">) konieczne </w:t>
      </w:r>
      <w:r w:rsidRPr="00E4452B">
        <w:t xml:space="preserve">będzie </w:t>
      </w:r>
      <w:r w:rsidRPr="00701C6D">
        <w:t>zgłoszenie za pomocą formularza ZAW-FA.</w:t>
      </w:r>
    </w:p>
    <w:p w14:paraId="03BD2392" w14:textId="77777777" w:rsidR="00E4452B" w:rsidRPr="00E4452B" w:rsidRDefault="00E4452B" w:rsidP="00E4452B">
      <w:pPr>
        <w:jc w:val="both"/>
        <w:rPr>
          <w:b/>
          <w:bCs/>
        </w:rPr>
      </w:pPr>
      <w:r w:rsidRPr="00E4452B">
        <w:rPr>
          <w:b/>
          <w:bCs/>
        </w:rPr>
        <w:t>Właściciel pierwotny i podstawowe zasady nadawania uprawnień</w:t>
      </w:r>
    </w:p>
    <w:p w14:paraId="1A2740DC" w14:textId="6DB281A8" w:rsidR="00701C6D" w:rsidRPr="00701C6D" w:rsidRDefault="00701C6D" w:rsidP="00701C6D">
      <w:pPr>
        <w:jc w:val="both"/>
      </w:pPr>
      <w:r w:rsidRPr="00701C6D">
        <w:t xml:space="preserve">Właściciel praktyki jest tzw. </w:t>
      </w:r>
      <w:r w:rsidR="00E4452B">
        <w:t>podmiotem</w:t>
      </w:r>
      <w:r w:rsidRPr="00701C6D">
        <w:t xml:space="preserve"> pierwotnym. Ma on pełne uprawnienia do wystawiania faktur, ich przeglądania oraz – co najważniejsze – nadawania uprawnień kolejnym osobom.</w:t>
      </w:r>
    </w:p>
    <w:p w14:paraId="07D85AB1" w14:textId="7ACAF259" w:rsidR="00701C6D" w:rsidRPr="00701C6D" w:rsidRDefault="00701C6D" w:rsidP="00701C6D">
      <w:pPr>
        <w:jc w:val="both"/>
      </w:pPr>
      <w:r w:rsidRPr="00701C6D">
        <w:t xml:space="preserve">W praktyce </w:t>
      </w:r>
      <w:r w:rsidR="000D12FB">
        <w:t>fizjoterapeutycznej</w:t>
      </w:r>
      <w:r w:rsidRPr="00701C6D">
        <w:t xml:space="preserve"> rzadko zdarza się, by </w:t>
      </w:r>
      <w:r w:rsidR="000D12FB">
        <w:t>fizjoterapeuta</w:t>
      </w:r>
      <w:r w:rsidRPr="00701C6D">
        <w:t xml:space="preserve"> osobiście zajmował się każdym aspektem fakturowania. </w:t>
      </w:r>
      <w:proofErr w:type="spellStart"/>
      <w:r w:rsidRPr="00701C6D">
        <w:t>KSeF</w:t>
      </w:r>
      <w:proofErr w:type="spellEnd"/>
      <w:r w:rsidRPr="00701C6D">
        <w:t xml:space="preserve"> pozwala na precyzyjne delegowanie zadań</w:t>
      </w:r>
      <w:r>
        <w:t>.</w:t>
      </w:r>
    </w:p>
    <w:p w14:paraId="788DAD1C" w14:textId="77777777" w:rsidR="00E4452B" w:rsidRPr="00E4452B" w:rsidRDefault="00E4452B" w:rsidP="00E4452B">
      <w:pPr>
        <w:jc w:val="both"/>
        <w:rPr>
          <w:b/>
          <w:bCs/>
        </w:rPr>
      </w:pPr>
      <w:r w:rsidRPr="00E4452B">
        <w:rPr>
          <w:b/>
          <w:bCs/>
        </w:rPr>
        <w:t>Delegowanie czynności administracyjnych w gabinecie</w:t>
      </w:r>
    </w:p>
    <w:p w14:paraId="34159A37" w14:textId="0E69C07D" w:rsidR="00701C6D" w:rsidRPr="00701C6D" w:rsidRDefault="00701C6D" w:rsidP="00701C6D">
      <w:pPr>
        <w:jc w:val="both"/>
      </w:pPr>
      <w:r w:rsidRPr="00701C6D">
        <w:t xml:space="preserve">W obszarze zarządzania uprawnieniami </w:t>
      </w:r>
      <w:proofErr w:type="spellStart"/>
      <w:r w:rsidRPr="00701C6D">
        <w:t>KSeF</w:t>
      </w:r>
      <w:proofErr w:type="spellEnd"/>
      <w:r w:rsidRPr="00701C6D">
        <w:t xml:space="preserve"> wprowadza bardzo precyzyjne mechanizmy, które pozwalają </w:t>
      </w:r>
      <w:r w:rsidR="008E637D">
        <w:t>fizjoterapeucie</w:t>
      </w:r>
      <w:r w:rsidRPr="00701C6D">
        <w:t xml:space="preserve"> na bezpieczne oddelegowanie formalności biurowych bez utraty kontroli nad dokumentacją.</w:t>
      </w:r>
    </w:p>
    <w:p w14:paraId="3BCA0660" w14:textId="56FDB012" w:rsidR="00701C6D" w:rsidRPr="00701C6D" w:rsidRDefault="00701C6D" w:rsidP="00701C6D">
      <w:pPr>
        <w:jc w:val="both"/>
      </w:pPr>
      <w:r w:rsidRPr="00701C6D">
        <w:t xml:space="preserve">W codziennej pracy gabinetu kluczową rolę odgrywa możliwość upoważnienia personelu pomocniczego, na przykład rejestratorek, do wystawiania faktur w imieniu </w:t>
      </w:r>
      <w:r w:rsidR="00201D00">
        <w:t>fizjoterapeuty</w:t>
      </w:r>
      <w:r w:rsidRPr="00701C6D">
        <w:t xml:space="preserve">. Taki proces jest w pełni przejrzysty i bezpieczny, ponieważ system odnotowuje każdą operację, pozostawiając trwały ślad informujący o tym, która konkretnie osoba wygenerowała dany dokument. Dzięki temu </w:t>
      </w:r>
      <w:r w:rsidR="000D12FB">
        <w:t>fizjoterapeuta</w:t>
      </w:r>
      <w:r w:rsidRPr="00701C6D">
        <w:t xml:space="preserve"> nie musi osobiście logować się do systemu po każdej wizycie pacjenta.</w:t>
      </w:r>
    </w:p>
    <w:p w14:paraId="430E062F" w14:textId="77777777" w:rsidR="00E4452B" w:rsidRPr="00E4452B" w:rsidRDefault="00E4452B" w:rsidP="00E4452B">
      <w:pPr>
        <w:jc w:val="both"/>
        <w:rPr>
          <w:b/>
          <w:bCs/>
        </w:rPr>
      </w:pPr>
      <w:r w:rsidRPr="00E4452B">
        <w:rPr>
          <w:b/>
          <w:bCs/>
        </w:rPr>
        <w:lastRenderedPageBreak/>
        <w:t xml:space="preserve">Relacje z biurem rachunkowym w modelu </w:t>
      </w:r>
      <w:proofErr w:type="spellStart"/>
      <w:r w:rsidRPr="00E4452B">
        <w:rPr>
          <w:b/>
          <w:bCs/>
        </w:rPr>
        <w:t>KSeF</w:t>
      </w:r>
      <w:proofErr w:type="spellEnd"/>
    </w:p>
    <w:p w14:paraId="506354E9" w14:textId="0AC92AC6" w:rsidR="00701C6D" w:rsidRPr="00701C6D" w:rsidRDefault="00701C6D" w:rsidP="00701C6D">
      <w:pPr>
        <w:jc w:val="both"/>
      </w:pPr>
      <w:r w:rsidRPr="00701C6D">
        <w:t xml:space="preserve">Równie istotna zmiana dotyczy relacji z obsługą księgową. Zamiast tradycyjnego gromadzenia i przesyłania faktur kosztowych drogą mailową czy dostarczania ich w formie papierowej, </w:t>
      </w:r>
      <w:r w:rsidR="00E447B7">
        <w:t>fizjoterapeuta</w:t>
      </w:r>
      <w:r w:rsidRPr="00701C6D">
        <w:t xml:space="preserve"> nadaje biuru rachunkowemu stałe uprawnienie do odczytu dokumentów. Pozwala to księgowym na bieżący podgląd wszystkich faktur wpływających – na przykład za zakup specjalistycznego sprzętu czy materiałów – niemal w tym samym momencie, w którym sprzedawca wprowadzi je do systemu.</w:t>
      </w:r>
    </w:p>
    <w:p w14:paraId="474EC9B1" w14:textId="77777777" w:rsidR="00E4452B" w:rsidRPr="00E4452B" w:rsidRDefault="00E4452B" w:rsidP="00E4452B">
      <w:pPr>
        <w:jc w:val="both"/>
        <w:rPr>
          <w:b/>
          <w:bCs/>
        </w:rPr>
      </w:pPr>
      <w:r w:rsidRPr="00E4452B">
        <w:rPr>
          <w:b/>
          <w:bCs/>
        </w:rPr>
        <w:t xml:space="preserve">Kontrakty B2B i </w:t>
      </w:r>
      <w:proofErr w:type="spellStart"/>
      <w:r w:rsidRPr="00E4452B">
        <w:rPr>
          <w:b/>
          <w:bCs/>
        </w:rPr>
        <w:t>samofakturowanie</w:t>
      </w:r>
      <w:proofErr w:type="spellEnd"/>
    </w:p>
    <w:p w14:paraId="0DBD45CA" w14:textId="4F2024C5" w:rsidR="00701C6D" w:rsidRPr="00701C6D" w:rsidRDefault="00701C6D" w:rsidP="00701C6D">
      <w:pPr>
        <w:jc w:val="both"/>
      </w:pPr>
      <w:r w:rsidRPr="00701C6D">
        <w:t xml:space="preserve">System uwzględnia także specyfikę pracy na kontraktach B2B, gdzie </w:t>
      </w:r>
      <w:r w:rsidR="000D12FB">
        <w:t>fizjoterapeuci</w:t>
      </w:r>
      <w:r w:rsidRPr="00701C6D">
        <w:t xml:space="preserve"> współpracujący z dużymi placówkami często korzystają z mechanizmu </w:t>
      </w:r>
      <w:proofErr w:type="spellStart"/>
      <w:r w:rsidRPr="00701C6D">
        <w:t>samofakturowania</w:t>
      </w:r>
      <w:proofErr w:type="spellEnd"/>
      <w:r w:rsidRPr="00701C6D">
        <w:t xml:space="preserve">. W takim modelu </w:t>
      </w:r>
      <w:r w:rsidR="000D12FB">
        <w:t>fizjoterapeuta</w:t>
      </w:r>
      <w:r w:rsidRPr="00701C6D">
        <w:t xml:space="preserve"> może upoważnić dział finansowy </w:t>
      </w:r>
      <w:r w:rsidR="000D12FB">
        <w:t>podmiotu leczniczego</w:t>
      </w:r>
      <w:r w:rsidRPr="00701C6D">
        <w:t xml:space="preserve"> do wystawiania faktur w jego imieniu za świadczone usługi medyczne. Jest to rozwiązanie znacznie upraszczające rozliczenia w dużych podmiotach leczniczych, eliminujące konieczność samodzielnego generowania dokumentów przez </w:t>
      </w:r>
      <w:r w:rsidR="00EF08E0">
        <w:t>fizjoterapeutę</w:t>
      </w:r>
      <w:r w:rsidRPr="00701C6D">
        <w:t xml:space="preserve"> po zakończeniu każdego okresu rozliczeniowego. Wszystkie te uprawnienia można w dowolnym momencie modyfikować lub cofać, co zapewnia </w:t>
      </w:r>
      <w:r w:rsidR="00DA569B">
        <w:t>fizjoterapeucie</w:t>
      </w:r>
      <w:r w:rsidRPr="00701C6D">
        <w:t xml:space="preserve"> pełną suwerenność nad jego danymi finansowymi.</w:t>
      </w:r>
    </w:p>
    <w:p w14:paraId="77D1E3E5" w14:textId="77777777" w:rsidR="00E4452B" w:rsidRPr="00E4452B" w:rsidRDefault="00E4452B" w:rsidP="00E4452B">
      <w:pPr>
        <w:jc w:val="both"/>
        <w:rPr>
          <w:b/>
          <w:bCs/>
        </w:rPr>
      </w:pPr>
      <w:r w:rsidRPr="00E4452B">
        <w:rPr>
          <w:b/>
          <w:bCs/>
        </w:rPr>
        <w:t>Nowe podejście do faktury i momentu jej wystawienia</w:t>
      </w:r>
    </w:p>
    <w:p w14:paraId="35A7377A" w14:textId="4CF6710C" w:rsidR="00701C6D" w:rsidRPr="00701C6D" w:rsidRDefault="00701C6D" w:rsidP="00701C6D">
      <w:pPr>
        <w:jc w:val="both"/>
      </w:pPr>
      <w:r>
        <w:t>W</w:t>
      </w:r>
      <w:r w:rsidRPr="00701C6D">
        <w:t xml:space="preserve">prowadzenie </w:t>
      </w:r>
      <w:proofErr w:type="spellStart"/>
      <w:r w:rsidRPr="00701C6D">
        <w:t>KSeF</w:t>
      </w:r>
      <w:proofErr w:type="spellEnd"/>
      <w:r w:rsidRPr="00701C6D">
        <w:t xml:space="preserve"> fundamentalnie zmienia sposób postrzegania dokumentu księgowego, który przestaje być statycznym plikiem, a staje się dynamicznym zapisem w państwowej bazie danych. Kluczową zmianą jest nowe zdefiniowanie daty wystawienia faktury – obecnie nie jest to już moment wpisania danych do programu czy wypisania druku, lecz dokładna chwila, w której dokument został skutecznie przesłany i przyjęty przez serwery </w:t>
      </w:r>
      <w:proofErr w:type="spellStart"/>
      <w:r w:rsidRPr="00701C6D">
        <w:t>KSeF</w:t>
      </w:r>
      <w:proofErr w:type="spellEnd"/>
      <w:r w:rsidRPr="00701C6D">
        <w:t>.</w:t>
      </w:r>
    </w:p>
    <w:p w14:paraId="6B081524" w14:textId="77777777" w:rsidR="00701C6D" w:rsidRPr="00701C6D" w:rsidRDefault="00701C6D" w:rsidP="00701C6D">
      <w:pPr>
        <w:jc w:val="both"/>
      </w:pPr>
      <w:r w:rsidRPr="00701C6D">
        <w:t>O autentyczności i legalności faktury w nowym porządku prawnym decyduje nadanie jej unikalnego numeru identyfikacyjnego przez system ministerstwa. Dopiero w momencie zwrotnego otrzymania tego numeru dokument zyskuje status faktury ustrukturyzowanej, co w praktyce oznacza, że proces fakturowania kończy się akceptacją po stronie administracji skarbowej, a nie samym kliknięciem przycisku „zapisz”.</w:t>
      </w:r>
    </w:p>
    <w:p w14:paraId="72090B32" w14:textId="77777777" w:rsidR="00E4452B" w:rsidRPr="00E4452B" w:rsidRDefault="00E4452B" w:rsidP="00E4452B">
      <w:pPr>
        <w:jc w:val="both"/>
        <w:rPr>
          <w:b/>
          <w:bCs/>
        </w:rPr>
      </w:pPr>
      <w:r w:rsidRPr="00E4452B">
        <w:rPr>
          <w:b/>
          <w:bCs/>
        </w:rPr>
        <w:t>Archiwizacja dokumentacji finansowej</w:t>
      </w:r>
    </w:p>
    <w:p w14:paraId="301FED68" w14:textId="456D1D7C" w:rsidR="00701C6D" w:rsidRPr="00701C6D" w:rsidRDefault="00701C6D" w:rsidP="00701C6D">
      <w:pPr>
        <w:jc w:val="both"/>
      </w:pPr>
      <w:r w:rsidRPr="00701C6D">
        <w:t xml:space="preserve">Nowy system rozwiązuje również uciążliwy dla wielu </w:t>
      </w:r>
      <w:r w:rsidR="000D12FB">
        <w:t>fizjoterapeutów</w:t>
      </w:r>
      <w:r w:rsidRPr="00701C6D">
        <w:t xml:space="preserve"> problem archiwizacji dokumentacji finansowej. Wszystkie wystawione i otrzymane faktury są automatycznie przechowywane na rządowych serwerach przez okres 10 lat. Dzięki temu </w:t>
      </w:r>
      <w:r w:rsidR="00C53011">
        <w:t>fizjoterapeuta</w:t>
      </w:r>
      <w:r w:rsidRPr="00701C6D">
        <w:t xml:space="preserve"> prowadzący praktykę zostaje całkowicie zwolniony z obowiązku gromadzenia papierowych segregatorów czy tworzenia własnych cyfrowych kopii zapasowych, mając jednocześnie stały dostęp do pełnej historii swoich rozliczeń z dowolnego urządzenia.</w:t>
      </w:r>
    </w:p>
    <w:p w14:paraId="254EF133" w14:textId="77777777" w:rsidR="00E4452B" w:rsidRPr="00E4452B" w:rsidRDefault="00E4452B" w:rsidP="00E4452B">
      <w:pPr>
        <w:jc w:val="both"/>
        <w:rPr>
          <w:b/>
          <w:bCs/>
        </w:rPr>
      </w:pPr>
      <w:proofErr w:type="spellStart"/>
      <w:r w:rsidRPr="00E4452B">
        <w:rPr>
          <w:b/>
          <w:bCs/>
        </w:rPr>
        <w:t>KSeF</w:t>
      </w:r>
      <w:proofErr w:type="spellEnd"/>
      <w:r w:rsidRPr="00E4452B">
        <w:rPr>
          <w:b/>
          <w:bCs/>
        </w:rPr>
        <w:t xml:space="preserve"> a zwolnienie z VAT w usługach medycznych</w:t>
      </w:r>
    </w:p>
    <w:p w14:paraId="27D6B789" w14:textId="227A17E0" w:rsidR="00E4452B" w:rsidRPr="00E4452B" w:rsidRDefault="00E4452B" w:rsidP="00E4452B">
      <w:pPr>
        <w:jc w:val="both"/>
      </w:pPr>
      <w:r w:rsidRPr="00E4452B">
        <w:t xml:space="preserve">Kwestia zwolnienia z podatku VAT w kontekście medycznym często budzi wątpliwości, jednak przepisy </w:t>
      </w:r>
      <w:proofErr w:type="spellStart"/>
      <w:r w:rsidRPr="00E4452B">
        <w:t>KSeF</w:t>
      </w:r>
      <w:proofErr w:type="spellEnd"/>
      <w:r w:rsidRPr="00E4452B">
        <w:t xml:space="preserve"> są w tej materii jednoznaczne. Mimo że przeważająca większość usług świadczonych przez </w:t>
      </w:r>
      <w:r w:rsidR="000D12FB">
        <w:t>fizjoterapeutów</w:t>
      </w:r>
      <w:r w:rsidRPr="00E4452B">
        <w:t xml:space="preserve"> korzysta ze zwolnienia przedmiotowego, nie zdejmuje to z nich </w:t>
      </w:r>
      <w:r>
        <w:t>obowiązku</w:t>
      </w:r>
      <w:r w:rsidRPr="00E4452B">
        <w:t xml:space="preserve"> raportowania do nowego systemu. </w:t>
      </w:r>
      <w:r w:rsidR="000D12FB">
        <w:t>fizjoterapeuci</w:t>
      </w:r>
      <w:r w:rsidRPr="00E4452B">
        <w:t xml:space="preserve"> prowadzący praktyki medyczne są zobowiązani do korzystania z </w:t>
      </w:r>
      <w:proofErr w:type="spellStart"/>
      <w:r w:rsidRPr="00E4452B">
        <w:t>KSeF</w:t>
      </w:r>
      <w:proofErr w:type="spellEnd"/>
      <w:r w:rsidRPr="00E4452B">
        <w:t xml:space="preserve"> przy dokumentowaniu wszelkich transakcji realizowanych dla innych podmiotów gospodarczych. W praktyce oznacza to, że każda faktura </w:t>
      </w:r>
      <w:r w:rsidR="000D12FB">
        <w:t xml:space="preserve">wystawiona </w:t>
      </w:r>
      <w:r>
        <w:t xml:space="preserve">przez </w:t>
      </w:r>
      <w:r w:rsidR="000D12FB">
        <w:t>fizjoterapeutę</w:t>
      </w:r>
      <w:r>
        <w:t xml:space="preserve"> podmiotowi innemu niż osoba fizyczna nieprowadząca działalności gospodarczej, </w:t>
      </w:r>
      <w:r>
        <w:lastRenderedPageBreak/>
        <w:t xml:space="preserve">również </w:t>
      </w:r>
      <w:r w:rsidRPr="00E4452B">
        <w:t>w ramach kontraktów ze szpitalami i przychodniami musi zostać przesłana do centralnej bazy. Obowiązek ten dotyczy więc dokumentowania współpracy profesjonalnej (B2B), niezależnie od tego, czy dana usługa jest opodatkowana stawką 23%, czy korzysta ze zwolnienia z VAT.</w:t>
      </w:r>
    </w:p>
    <w:p w14:paraId="0F7D5A20" w14:textId="77777777" w:rsidR="00E4452B" w:rsidRPr="00E4452B" w:rsidRDefault="00E4452B" w:rsidP="00E4452B">
      <w:pPr>
        <w:jc w:val="both"/>
        <w:rPr>
          <w:b/>
          <w:bCs/>
        </w:rPr>
      </w:pPr>
      <w:r w:rsidRPr="00E4452B">
        <w:rPr>
          <w:b/>
          <w:bCs/>
        </w:rPr>
        <w:t xml:space="preserve">Harmonogram wdrażania </w:t>
      </w:r>
      <w:proofErr w:type="spellStart"/>
      <w:r w:rsidRPr="00E4452B">
        <w:rPr>
          <w:b/>
          <w:bCs/>
        </w:rPr>
        <w:t>KSeF</w:t>
      </w:r>
      <w:proofErr w:type="spellEnd"/>
    </w:p>
    <w:p w14:paraId="615F4A76" w14:textId="00104BDC" w:rsidR="00E4452B" w:rsidRPr="00E4452B" w:rsidRDefault="00E4452B" w:rsidP="00E4452B">
      <w:pPr>
        <w:jc w:val="both"/>
      </w:pPr>
      <w:r w:rsidRPr="00E4452B">
        <w:t>Proces wdrażania nowego systemu został rozłożony w czasie, aby umożliwić rynkowi medycznemu płynne dostosowanie się do nadchodzących zmian technologicznych. Pierwszy graniczny termin wyznaczono na 1 lutego 2026 roku – od tego momentu system stanie się obowiązkowy dla największych podmiotów na rynku, których obrót przekroczył pułap 200 milionów złotych, co w sektorze ochrony zdrowia obejmie przede wszystkim duże szpitale publiczne oraz ogólnopolskie sieci klinik.</w:t>
      </w:r>
    </w:p>
    <w:p w14:paraId="18DDDD1F" w14:textId="3F91DA29" w:rsidR="00701C6D" w:rsidRPr="00701C6D" w:rsidRDefault="00E4452B" w:rsidP="00E4452B">
      <w:pPr>
        <w:jc w:val="both"/>
      </w:pPr>
      <w:r w:rsidRPr="00E4452B">
        <w:t xml:space="preserve">Dla zdecydowanej większości środowiska </w:t>
      </w:r>
      <w:r w:rsidR="00F456D0">
        <w:t>medycznego</w:t>
      </w:r>
      <w:r w:rsidRPr="00E4452B">
        <w:t xml:space="preserve"> kluczową datą jest jednak </w:t>
      </w:r>
      <w:r w:rsidRPr="00BC7A30">
        <w:rPr>
          <w:b/>
          <w:bCs/>
        </w:rPr>
        <w:t>1 kwietnia 2026</w:t>
      </w:r>
      <w:r w:rsidRPr="00E4452B">
        <w:t xml:space="preserve"> roku. To właśnie wtedy obowiązek korzystania z </w:t>
      </w:r>
      <w:proofErr w:type="spellStart"/>
      <w:r w:rsidRPr="00E4452B">
        <w:t>KSeF</w:t>
      </w:r>
      <w:proofErr w:type="spellEnd"/>
      <w:r w:rsidRPr="00E4452B">
        <w:t xml:space="preserve"> obejmie wszystkich pozostałych przedsiębiorców, w tym indywidualne oraz grupowe praktyki </w:t>
      </w:r>
      <w:r w:rsidR="000D12FB">
        <w:t>fizjoterapeutyczne</w:t>
      </w:r>
      <w:r w:rsidRPr="00E4452B">
        <w:t xml:space="preserve">, niezależnie od skali ich obrotów czy formy opodatkowania. </w:t>
      </w:r>
    </w:p>
    <w:p w14:paraId="1278BD9D" w14:textId="77777777" w:rsidR="00701C6D" w:rsidRPr="00701C6D" w:rsidRDefault="00701C6D" w:rsidP="00701C6D">
      <w:pPr>
        <w:jc w:val="both"/>
        <w:rPr>
          <w:b/>
          <w:bCs/>
        </w:rPr>
      </w:pPr>
      <w:r w:rsidRPr="00701C6D">
        <w:rPr>
          <w:b/>
          <w:bCs/>
        </w:rPr>
        <w:t>Podsumowanie</w:t>
      </w:r>
    </w:p>
    <w:p w14:paraId="51A5080D" w14:textId="20C6BD0C" w:rsidR="00847910" w:rsidRDefault="00701C6D" w:rsidP="00701C6D">
      <w:pPr>
        <w:jc w:val="both"/>
      </w:pPr>
      <w:proofErr w:type="spellStart"/>
      <w:r w:rsidRPr="00701C6D">
        <w:t>KSeF</w:t>
      </w:r>
      <w:proofErr w:type="spellEnd"/>
      <w:r w:rsidRPr="00701C6D">
        <w:t xml:space="preserve"> to rewolucja cyfrowa, która wymaga od </w:t>
      </w:r>
      <w:r w:rsidR="000D12FB">
        <w:t>fizjoterapeutów</w:t>
      </w:r>
      <w:r w:rsidRPr="00701C6D">
        <w:t xml:space="preserve"> zmiany przyzwyczajeń. Kluczem do sprawnego przejścia na nowy system jest uporządkowanie kwestii autoryzacji i nadanie odpowiednich poziomów uprawnień pracownikom oraz biurom rachunkowym. Dobrze skonfigurowany system pozwoli zapomnieć o formalnościach i skupić się na pracy z pacjentem.</w:t>
      </w:r>
    </w:p>
    <w:sectPr w:rsidR="008479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328AD"/>
    <w:multiLevelType w:val="multilevel"/>
    <w:tmpl w:val="3EE2D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B71674"/>
    <w:multiLevelType w:val="multilevel"/>
    <w:tmpl w:val="4114E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C4534D"/>
    <w:multiLevelType w:val="multilevel"/>
    <w:tmpl w:val="DCDC9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CF234D"/>
    <w:multiLevelType w:val="multilevel"/>
    <w:tmpl w:val="02CA7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DC702C8"/>
    <w:multiLevelType w:val="multilevel"/>
    <w:tmpl w:val="B4FCC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2775702">
    <w:abstractNumId w:val="1"/>
  </w:num>
  <w:num w:numId="2" w16cid:durableId="1662662719">
    <w:abstractNumId w:val="4"/>
  </w:num>
  <w:num w:numId="3" w16cid:durableId="1443452438">
    <w:abstractNumId w:val="0"/>
  </w:num>
  <w:num w:numId="4" w16cid:durableId="2102603087">
    <w:abstractNumId w:val="2"/>
  </w:num>
  <w:num w:numId="5" w16cid:durableId="660028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C6D"/>
    <w:rsid w:val="000D12FB"/>
    <w:rsid w:val="0011637E"/>
    <w:rsid w:val="001347FA"/>
    <w:rsid w:val="00171B67"/>
    <w:rsid w:val="00201D00"/>
    <w:rsid w:val="004A700A"/>
    <w:rsid w:val="006944E3"/>
    <w:rsid w:val="00701C6D"/>
    <w:rsid w:val="007C5C44"/>
    <w:rsid w:val="00847910"/>
    <w:rsid w:val="008E637D"/>
    <w:rsid w:val="00B12D72"/>
    <w:rsid w:val="00BC7A30"/>
    <w:rsid w:val="00BE186D"/>
    <w:rsid w:val="00BF0023"/>
    <w:rsid w:val="00C53011"/>
    <w:rsid w:val="00DA569B"/>
    <w:rsid w:val="00E4452B"/>
    <w:rsid w:val="00E447B7"/>
    <w:rsid w:val="00EF08E0"/>
    <w:rsid w:val="00F45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53244"/>
  <w15:chartTrackingRefBased/>
  <w15:docId w15:val="{73552E48-0F2A-41B1-B87C-E5AF229AE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01C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01C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01C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01C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01C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01C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01C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01C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01C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01C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01C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01C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01C6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01C6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01C6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01C6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01C6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01C6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01C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01C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01C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01C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01C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01C6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01C6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01C6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01C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01C6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01C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1044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Urbański</dc:creator>
  <cp:keywords/>
  <dc:description/>
  <cp:lastModifiedBy>Małgorzata Barton</cp:lastModifiedBy>
  <cp:revision>12</cp:revision>
  <dcterms:created xsi:type="dcterms:W3CDTF">2026-01-16T11:43:00Z</dcterms:created>
  <dcterms:modified xsi:type="dcterms:W3CDTF">2026-01-25T19:16:00Z</dcterms:modified>
</cp:coreProperties>
</file>